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773A7" w14:textId="77777777" w:rsidR="00234D17" w:rsidRDefault="00234D17" w:rsidP="00234D1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2"/>
          <w:szCs w:val="32"/>
        </w:rPr>
        <w:t>8. SVÁTKY JARA</w:t>
      </w:r>
    </w:p>
    <w:p w14:paraId="594CB96A" w14:textId="77777777" w:rsidR="00234D17" w:rsidRDefault="00234D17" w:rsidP="00234D17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</w:t>
      </w:r>
    </w:p>
    <w:p w14:paraId="6F71F8FD" w14:textId="77777777" w:rsidR="00234D17" w:rsidRDefault="00234D17" w:rsidP="00234D17">
      <w:pPr>
        <w:jc w:val="both"/>
      </w:pPr>
      <w:r>
        <w:rPr>
          <w:rFonts w:ascii="Calibri" w:eastAsia="Calibri" w:hAnsi="Calibri" w:cs="Calibri"/>
          <w:b/>
        </w:rPr>
        <w:t>Záměr:</w:t>
      </w:r>
      <w:r>
        <w:rPr>
          <w:rFonts w:ascii="Calibri" w:eastAsia="Calibri" w:hAnsi="Calibri" w:cs="Calibri"/>
        </w:rPr>
        <w:t xml:space="preserve"> seznámit děti s našimi tradicemi a zvyky</w:t>
      </w:r>
    </w:p>
    <w:p w14:paraId="0269E7D1" w14:textId="77777777" w:rsidR="00234D17" w:rsidRDefault="00234D17" w:rsidP="00234D17">
      <w:pPr>
        <w:jc w:val="both"/>
        <w:rPr>
          <w:rFonts w:ascii="Calibri" w:eastAsia="Calibri" w:hAnsi="Calibri" w:cs="Calibri"/>
        </w:rPr>
      </w:pPr>
    </w:p>
    <w:p w14:paraId="33EEF19A" w14:textId="77777777" w:rsidR="00234D17" w:rsidRDefault="00234D17" w:rsidP="00234D17">
      <w:pPr>
        <w:jc w:val="both"/>
      </w:pPr>
      <w:r>
        <w:rPr>
          <w:rFonts w:ascii="Calibri" w:eastAsia="Calibri" w:hAnsi="Calibri" w:cs="Calibri"/>
          <w:b/>
        </w:rPr>
        <w:t>Cíle:</w:t>
      </w:r>
    </w:p>
    <w:p w14:paraId="70B76F05" w14:textId="77777777" w:rsidR="00234D17" w:rsidRDefault="00234D17" w:rsidP="00234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Seznamování se světem lidí, kultury a umění, osvojení si základních poznatků o prostředí, v němž dítě žije</w:t>
      </w:r>
    </w:p>
    <w:p w14:paraId="482B0E00" w14:textId="77777777" w:rsidR="00234D17" w:rsidRDefault="00234D17" w:rsidP="00234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Vytvoření základů aktivních postojů ke světu, k životu, pozitivních vztahů ke kultuře a umění, rozvoj dovedností umožňujících tyto vztahy a postoje vyjadřovat a projevovat se</w:t>
      </w:r>
    </w:p>
    <w:p w14:paraId="36C4E127" w14:textId="77777777" w:rsidR="00234D17" w:rsidRDefault="00234D17" w:rsidP="00234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společenského a estetického vkusu</w:t>
      </w:r>
    </w:p>
    <w:p w14:paraId="39FE7620" w14:textId="77777777" w:rsidR="00234D17" w:rsidRDefault="00234D17" w:rsidP="00234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řečových schopností a jazykových dovedností (vnímání, naslouchání, porozumění, mluvní projev, vyjadřování)</w:t>
      </w:r>
    </w:p>
    <w:p w14:paraId="7206851C" w14:textId="77777777" w:rsidR="00234D17" w:rsidRDefault="00234D17" w:rsidP="00234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a užívání všech smyslů</w:t>
      </w:r>
    </w:p>
    <w:p w14:paraId="7F2D7B0E" w14:textId="77777777" w:rsidR="00234D17" w:rsidRDefault="00234D17" w:rsidP="00234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Vytváření prosociálních postojů (tolerance, respekt, přizpůsobivost..)</w:t>
      </w:r>
    </w:p>
    <w:p w14:paraId="0ED6B9E8" w14:textId="77777777" w:rsidR="00234D17" w:rsidRDefault="00234D17" w:rsidP="00234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schopnosti žít ve společenství ostatních lidí (spolupracovat, spolupodílet se)</w:t>
      </w:r>
    </w:p>
    <w:p w14:paraId="5EA6A975" w14:textId="77777777" w:rsidR="00234D17" w:rsidRDefault="00234D17" w:rsidP="00234D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Vytvoření povědomí o sounáležitosti se světem (lidmi, společností)</w:t>
      </w:r>
    </w:p>
    <w:p w14:paraId="3ABFE5D7" w14:textId="77777777" w:rsidR="00234D17" w:rsidRDefault="00234D17" w:rsidP="00234D17">
      <w:pPr>
        <w:jc w:val="both"/>
        <w:rPr>
          <w:rFonts w:ascii="Calibri" w:eastAsia="Calibri" w:hAnsi="Calibri" w:cs="Calibri"/>
        </w:rPr>
      </w:pPr>
    </w:p>
    <w:p w14:paraId="6EE13801" w14:textId="77777777" w:rsidR="00234D17" w:rsidRDefault="00234D17" w:rsidP="00234D17">
      <w:pPr>
        <w:jc w:val="both"/>
      </w:pPr>
      <w:r>
        <w:rPr>
          <w:rFonts w:ascii="Calibri" w:eastAsia="Calibri" w:hAnsi="Calibri" w:cs="Calibri"/>
          <w:b/>
          <w:u w:val="single"/>
        </w:rPr>
        <w:t>Podtémata:</w:t>
      </w:r>
    </w:p>
    <w:p w14:paraId="512E6277" w14:textId="77777777" w:rsidR="00234D17" w:rsidRDefault="00234D17" w:rsidP="00234D17">
      <w:pPr>
        <w:jc w:val="both"/>
        <w:rPr>
          <w:rFonts w:ascii="Calibri" w:eastAsia="Calibri" w:hAnsi="Calibri" w:cs="Calibri"/>
          <w:b/>
          <w:u w:val="single"/>
        </w:rPr>
      </w:pPr>
    </w:p>
    <w:p w14:paraId="7B8462D7" w14:textId="77777777" w:rsidR="00234D17" w:rsidRPr="00417F2B" w:rsidRDefault="00234D17" w:rsidP="00234D17">
      <w:pPr>
        <w:pStyle w:val="Normlnweb"/>
        <w:numPr>
          <w:ilvl w:val="0"/>
          <w:numId w:val="3"/>
        </w:numPr>
        <w:rPr>
          <w:rFonts w:asciiTheme="majorHAnsi" w:hAnsiTheme="majorHAnsi" w:cstheme="majorHAnsi"/>
          <w:b/>
          <w:color w:val="000000"/>
        </w:rPr>
      </w:pPr>
      <w:r w:rsidRPr="00417F2B">
        <w:rPr>
          <w:rFonts w:asciiTheme="majorHAnsi" w:hAnsiTheme="majorHAnsi" w:cstheme="majorHAnsi"/>
          <w:b/>
          <w:color w:val="000000"/>
        </w:rPr>
        <w:t>Kniha je můj kamarád (Co najdu v knihách)</w:t>
      </w:r>
    </w:p>
    <w:p w14:paraId="20D0DCBA" w14:textId="77777777" w:rsidR="00234D17" w:rsidRPr="00417F2B" w:rsidRDefault="00234D17" w:rsidP="00234D17">
      <w:pPr>
        <w:pStyle w:val="Normlnweb"/>
        <w:rPr>
          <w:rFonts w:asciiTheme="majorHAnsi" w:hAnsiTheme="majorHAnsi" w:cstheme="majorHAnsi"/>
          <w:color w:val="000000"/>
        </w:rPr>
      </w:pPr>
      <w:r w:rsidRPr="00417F2B">
        <w:rPr>
          <w:rFonts w:asciiTheme="majorHAnsi" w:hAnsiTheme="majorHAnsi" w:cstheme="majorHAnsi"/>
          <w:color w:val="000000"/>
        </w:rPr>
        <w:t xml:space="preserve">: Prohlížíme, zkoumáme a povídáme si o knihách. V tomto týdnu mohou děti donést svou oblíbenou knihu na ukázku pro ostatní. V ranním komunitním kruhu si knihy ukazujeme a rozvíjíme o nich komunikace. Učím se vyhledávat v knihách, listovat a chovat se ke knihám tak aby nám vydrželi co nejdéle. Povídáme si o vývoji psaní a čtení, zahrajeme si na naše předky a vyzkoušíme si způsoby, jakými zaznamenávali text. Děti budou pomocí klacků </w:t>
      </w:r>
      <w:r>
        <w:rPr>
          <w:rFonts w:asciiTheme="majorHAnsi" w:hAnsiTheme="majorHAnsi" w:cstheme="majorHAnsi"/>
          <w:color w:val="000000"/>
        </w:rPr>
        <w:t xml:space="preserve">na procházce rýt do bahna znaky, </w:t>
      </w:r>
      <w:r w:rsidRPr="00417F2B">
        <w:rPr>
          <w:rFonts w:asciiTheme="majorHAnsi" w:hAnsiTheme="majorHAnsi" w:cstheme="majorHAnsi"/>
          <w:color w:val="000000"/>
        </w:rPr>
        <w:t>které si ukážeme. Ukazujeme si, co všechno můžeme v knihách najít – máme několik druhů knih a každá nám pomůže s něčím jiným. Řekneme si, kde se knihy kupují nebo půjčují. V klasických pohádkách rozlišujeme dobro a zlo. Zahrajeme si jednoduché bajky. Vyrábíme vlastní papír.</w:t>
      </w:r>
    </w:p>
    <w:p w14:paraId="07B0808C" w14:textId="77777777" w:rsidR="00234D17" w:rsidRDefault="00234D17" w:rsidP="00234D17">
      <w:pPr>
        <w:jc w:val="both"/>
        <w:rPr>
          <w:rFonts w:ascii="Calibri" w:eastAsia="Calibri" w:hAnsi="Calibri" w:cs="Calibri"/>
          <w:b/>
          <w:u w:val="single"/>
        </w:rPr>
      </w:pPr>
    </w:p>
    <w:p w14:paraId="19403E73" w14:textId="77777777" w:rsidR="00234D17" w:rsidRDefault="00234D17" w:rsidP="00234D17">
      <w:pPr>
        <w:jc w:val="both"/>
        <w:rPr>
          <w:color w:val="0000FF"/>
        </w:rPr>
      </w:pPr>
    </w:p>
    <w:p w14:paraId="50A86F1C" w14:textId="77777777" w:rsidR="00234D17" w:rsidRDefault="00234D17" w:rsidP="00234D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Den Země 22. 4. 2025</w:t>
      </w:r>
    </w:p>
    <w:p w14:paraId="68BB5AE3" w14:textId="77777777" w:rsidR="00234D17" w:rsidRPr="000369FD" w:rsidRDefault="00234D17" w:rsidP="00234D1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: Bavíme se o tom, jak se chovat k planetě Zemi, prohlížíme si obrázky a třídíme je na ty, který planetě škodí a ty co jí pomáhají. Učíme se báseň Den Země s jednoduchým pohybem. Bavíme se o třídění odpadu a pomocí barevných papírů a odpadků si řekneme, co kam patří. Poté si půjdeme odpadky vyhodit do opravdových popelnic venku. </w:t>
      </w:r>
      <w:proofErr w:type="gramStart"/>
      <w:r>
        <w:rPr>
          <w:rFonts w:ascii="Calibri" w:eastAsia="Calibri" w:hAnsi="Calibri" w:cs="Calibri"/>
        </w:rPr>
        <w:t>Hrajeme</w:t>
      </w:r>
      <w:proofErr w:type="gramEnd"/>
      <w:r>
        <w:rPr>
          <w:rFonts w:ascii="Calibri" w:eastAsia="Calibri" w:hAnsi="Calibri" w:cs="Calibri"/>
        </w:rPr>
        <w:t xml:space="preserve"> hru odpadkový </w:t>
      </w:r>
      <w:proofErr w:type="gramStart"/>
      <w:r>
        <w:rPr>
          <w:rFonts w:ascii="Calibri" w:eastAsia="Calibri" w:hAnsi="Calibri" w:cs="Calibri"/>
        </w:rPr>
        <w:t>koš</w:t>
      </w:r>
      <w:proofErr w:type="gramEnd"/>
      <w:r>
        <w:rPr>
          <w:rFonts w:ascii="Calibri" w:eastAsia="Calibri" w:hAnsi="Calibri" w:cs="Calibri"/>
        </w:rPr>
        <w:t>, při které si zopakujeme třídění.  Společně vyrábíme vlastní planetu. Procvičujeme tvar kruh, který zkoušíme na tabuli.</w:t>
      </w:r>
    </w:p>
    <w:p w14:paraId="769AAEDF" w14:textId="77777777" w:rsidR="00234D17" w:rsidRDefault="00234D17" w:rsidP="00234D17">
      <w:pPr>
        <w:rPr>
          <w:rFonts w:ascii="Calibri" w:eastAsia="Calibri" w:hAnsi="Calibri" w:cs="Calibri"/>
          <w:b/>
          <w:color w:val="000000"/>
          <w:u w:val="single"/>
        </w:rPr>
      </w:pPr>
    </w:p>
    <w:p w14:paraId="27339D3F" w14:textId="77777777" w:rsidR="00234D17" w:rsidRDefault="00234D17" w:rsidP="00234D17">
      <w:pPr>
        <w:rPr>
          <w:rFonts w:ascii="Calibri" w:eastAsia="Calibri" w:hAnsi="Calibri" w:cs="Calibri"/>
          <w:b/>
          <w:color w:val="000000"/>
          <w:u w:val="single"/>
        </w:rPr>
      </w:pPr>
    </w:p>
    <w:p w14:paraId="022433A9" w14:textId="77777777" w:rsidR="00234D17" w:rsidRDefault="00234D17" w:rsidP="00234D17">
      <w:pPr>
        <w:rPr>
          <w:rFonts w:ascii="Calibri" w:eastAsia="Calibri" w:hAnsi="Calibri" w:cs="Calibri"/>
          <w:b/>
          <w:color w:val="000000"/>
          <w:u w:val="single"/>
        </w:rPr>
      </w:pPr>
    </w:p>
    <w:p w14:paraId="41DE8F98" w14:textId="77777777" w:rsidR="00234D17" w:rsidRDefault="00234D17" w:rsidP="00234D17">
      <w:pPr>
        <w:numPr>
          <w:ilvl w:val="0"/>
          <w:numId w:val="1"/>
        </w:numPr>
      </w:pPr>
      <w:r>
        <w:rPr>
          <w:rFonts w:ascii="Calibri" w:eastAsia="Calibri" w:hAnsi="Calibri" w:cs="Calibri"/>
          <w:b/>
        </w:rPr>
        <w:lastRenderedPageBreak/>
        <w:t>Slavnost čarodějnic</w:t>
      </w:r>
    </w:p>
    <w:p w14:paraId="123792B7" w14:textId="77777777" w:rsidR="00234D17" w:rsidRPr="00234D17" w:rsidRDefault="00234D17" w:rsidP="00234D17">
      <w:pPr>
        <w:pStyle w:val="Normlnweb"/>
        <w:rPr>
          <w:rFonts w:ascii="Calibri" w:hAnsi="Calibri" w:cs="Calibri"/>
          <w:color w:val="000000"/>
        </w:rPr>
      </w:pPr>
      <w:r w:rsidRPr="00234D17">
        <w:rPr>
          <w:rFonts w:ascii="Calibri" w:hAnsi="Calibri" w:cs="Calibri"/>
          <w:color w:val="000000"/>
        </w:rPr>
        <w:t xml:space="preserve">: Jak to dříve s čarodějnicemi bylo? Snažíme se o této tradici dozvědět co nejvíce informací. Součástí týdne je čarodějnický den, kdy děti přichází do školky v kostýmech čarodějů a čarodějek. Hrajeme si na čarodějnou třídu. Vaříme lektvary, u kterých provádíme dechová cvičení, učíme se kouzelné formule, na kterých si cvičíme mluvidla. Přeměňujeme kamarády na různá zvířátka a procvičujeme si slova opačného významu. Rozvoj hrubé motoriky v překážkové dráze. Závody na koštěti – běh s tyčí </w:t>
      </w:r>
    </w:p>
    <w:p w14:paraId="79042E73" w14:textId="77777777" w:rsidR="001E5D9D" w:rsidRDefault="001E5D9D"/>
    <w:sectPr w:rsidR="001E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464A"/>
    <w:multiLevelType w:val="multilevel"/>
    <w:tmpl w:val="A0707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337F12"/>
    <w:multiLevelType w:val="hybridMultilevel"/>
    <w:tmpl w:val="2BB29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48"/>
    <w:multiLevelType w:val="multilevel"/>
    <w:tmpl w:val="727A265E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17"/>
    <w:rsid w:val="001E5D9D"/>
    <w:rsid w:val="00234D17"/>
    <w:rsid w:val="0076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33DC"/>
  <w15:chartTrackingRefBased/>
  <w15:docId w15:val="{7CDD655B-2B6A-4A1D-A2F9-E2B147C1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3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34D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kmed@cdi.cz</dc:creator>
  <cp:keywords/>
  <dc:description/>
  <cp:lastModifiedBy>kmed@cdi.cz</cp:lastModifiedBy>
  <cp:revision>2</cp:revision>
  <dcterms:created xsi:type="dcterms:W3CDTF">2025-11-28T06:31:00Z</dcterms:created>
  <dcterms:modified xsi:type="dcterms:W3CDTF">2026-04-13T11:42:00Z</dcterms:modified>
</cp:coreProperties>
</file>